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中宋" w:hAnsi="华文中宋" w:eastAsia="华文中宋" w:cs="Batang"/>
          <w:b/>
          <w:bCs/>
          <w:sz w:val="36"/>
          <w:szCs w:val="36"/>
        </w:rPr>
      </w:pPr>
      <w:r>
        <w:rPr>
          <w:rFonts w:hint="eastAsia" w:ascii="华文中宋" w:hAnsi="华文中宋" w:eastAsia="华文中宋" w:cs="Batang"/>
          <w:b/>
          <w:bCs/>
          <w:sz w:val="36"/>
          <w:szCs w:val="36"/>
        </w:rPr>
        <w:t>网站注册及双选会申请流程说明</w:t>
      </w:r>
    </w:p>
    <w:p>
      <w:pPr>
        <w:numPr>
          <w:ilvl w:val="0"/>
          <w:numId w:val="1"/>
        </w:numPr>
        <w:rPr>
          <w:rFonts w:ascii="仿宋_GB2312" w:hAnsi="仿宋" w:eastAsia="仿宋_GB2312" w:cs="仿宋"/>
          <w:b/>
          <w:sz w:val="30"/>
          <w:szCs w:val="30"/>
        </w:rPr>
      </w:pPr>
      <w:r>
        <w:rPr>
          <w:rFonts w:hint="eastAsia" w:ascii="仿宋_GB2312" w:hAnsi="仿宋" w:eastAsia="仿宋_GB2312" w:cs="仿宋"/>
          <w:b/>
          <w:sz w:val="30"/>
          <w:szCs w:val="30"/>
        </w:rPr>
        <w:t>注册/登录</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用人单位进入大工就业网后，在右上角点选“登录”（如图1），选择“企业账号”（如图2）。</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drawing>
          <wp:inline distT="0" distB="0" distL="0" distR="0">
            <wp:extent cx="5274310" cy="2388870"/>
            <wp:effectExtent l="19050" t="0" r="2540" b="0"/>
            <wp:docPr id="6" name="图片 5" descr="QQ截图20180305100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截图20180305100234.png"/>
                    <pic:cNvPicPr>
                      <a:picLocks noChangeAspect="1"/>
                    </pic:cNvPicPr>
                  </pic:nvPicPr>
                  <pic:blipFill>
                    <a:blip r:embed="rId5" cstate="print"/>
                    <a:stretch>
                      <a:fillRect/>
                    </a:stretch>
                  </pic:blipFill>
                  <pic:spPr>
                    <a:xfrm>
                      <a:off x="0" y="0"/>
                      <a:ext cx="5274310" cy="238887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图1</w:t>
      </w:r>
    </w:p>
    <w:p>
      <w:pPr>
        <w:spacing w:line="360" w:lineRule="auto"/>
        <w:ind w:firstLine="480" w:firstLineChars="200"/>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3210560"/>
            <wp:effectExtent l="19050" t="0" r="2540" b="0"/>
            <wp:docPr id="7" name="图片 6" descr="QQ截图20180305100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QQ截图20180305100610.png"/>
                    <pic:cNvPicPr>
                      <a:picLocks noChangeAspect="1"/>
                    </pic:cNvPicPr>
                  </pic:nvPicPr>
                  <pic:blipFill>
                    <a:blip r:embed="rId6" cstate="print"/>
                    <a:stretch>
                      <a:fillRect/>
                    </a:stretch>
                  </pic:blipFill>
                  <pic:spPr>
                    <a:xfrm>
                      <a:off x="0" y="0"/>
                      <a:ext cx="5274310" cy="321056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图2</w:t>
      </w:r>
    </w:p>
    <w:p>
      <w:pPr>
        <w:spacing w:line="360" w:lineRule="auto"/>
        <w:ind w:firstLine="482" w:firstLineChars="200"/>
        <w:rPr>
          <w:rFonts w:ascii="仿宋" w:hAnsi="仿宋" w:eastAsia="仿宋" w:cs="仿宋"/>
          <w:b/>
          <w:sz w:val="24"/>
          <w:szCs w:val="24"/>
        </w:rPr>
      </w:pPr>
    </w:p>
    <w:p>
      <w:pPr>
        <w:spacing w:line="360" w:lineRule="auto"/>
        <w:ind w:firstLine="482" w:firstLineChars="200"/>
        <w:rPr>
          <w:rFonts w:ascii="仿宋" w:hAnsi="仿宋" w:eastAsia="仿宋" w:cs="仿宋"/>
          <w:b/>
          <w:sz w:val="24"/>
          <w:szCs w:val="24"/>
        </w:rPr>
      </w:pP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弹出登录界面后，已注册用户直接使用注册邮箱及密码登录，如用人单位忘记登录密码，可在登录窗口点击“忘记密码”按键，通过注册邮箱找回密码。如同时遗忘登录名及登录密码，请将加盖单位公章或人力资源部门公章的营业执照或其他资质证明电子版发至邮箱career@dlut.edu.cn，并在工作时间致电0411-84708222/84709222/84706641说明情况，工作人员在确认身份后会协助提供登录名及密码。</w:t>
      </w:r>
    </w:p>
    <w:p>
      <w:pPr>
        <w:spacing w:line="360" w:lineRule="auto"/>
        <w:rPr>
          <w:rFonts w:ascii="仿宋_GB2312" w:hAnsi="仿宋" w:eastAsia="仿宋_GB2312" w:cs="仿宋"/>
          <w:sz w:val="24"/>
          <w:szCs w:val="24"/>
        </w:rPr>
      </w:pP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未注册单位请选择“企业用户注册”。</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drawing>
          <wp:inline distT="0" distB="0" distL="0" distR="0">
            <wp:extent cx="4757420" cy="3140710"/>
            <wp:effectExtent l="19050" t="0" r="4721" b="0"/>
            <wp:docPr id="9" name="图片 8" descr="QQ截图20180305100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QQ截图20180305100936.png"/>
                    <pic:cNvPicPr>
                      <a:picLocks noChangeAspect="1"/>
                    </pic:cNvPicPr>
                  </pic:nvPicPr>
                  <pic:blipFill>
                    <a:blip r:embed="rId7" cstate="print"/>
                    <a:stretch>
                      <a:fillRect/>
                    </a:stretch>
                  </pic:blipFill>
                  <pic:spPr>
                    <a:xfrm>
                      <a:off x="0" y="0"/>
                      <a:ext cx="4764867" cy="3145444"/>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图3</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请按照要求填写注册信息，</w:t>
      </w:r>
      <w:r>
        <w:rPr>
          <w:rFonts w:hint="eastAsia" w:ascii="黑体" w:hAnsi="黑体" w:eastAsia="黑体" w:cs="仿宋"/>
          <w:color w:val="FF0000"/>
          <w:sz w:val="24"/>
          <w:szCs w:val="24"/>
        </w:rPr>
        <w:t>注册邮箱为登陆就业网的依据</w:t>
      </w:r>
      <w:r>
        <w:rPr>
          <w:rFonts w:hint="eastAsia" w:ascii="仿宋_GB2312" w:hAnsi="仿宋" w:eastAsia="仿宋_GB2312" w:cs="仿宋"/>
          <w:sz w:val="24"/>
          <w:szCs w:val="24"/>
        </w:rPr>
        <w:t>，</w:t>
      </w:r>
      <w:r>
        <w:rPr>
          <w:rFonts w:hint="eastAsia" w:ascii="黑体" w:hAnsi="黑体" w:eastAsia="黑体" w:cs="仿宋"/>
          <w:color w:val="FF0000"/>
          <w:sz w:val="24"/>
          <w:szCs w:val="24"/>
        </w:rPr>
        <w:t>企业名称请跟企业营业执照一致</w:t>
      </w:r>
      <w:r>
        <w:rPr>
          <w:rFonts w:hint="eastAsia" w:ascii="仿宋_GB2312" w:hAnsi="仿宋" w:eastAsia="仿宋_GB2312" w:cs="仿宋"/>
          <w:sz w:val="24"/>
          <w:szCs w:val="24"/>
        </w:rPr>
        <w:t>，组织机构代码一栏请填写新版营业执照上的统一社会信用代码。</w:t>
      </w:r>
    </w:p>
    <w:p>
      <w:pPr>
        <w:pStyle w:val="2"/>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弹出企业详细信息页面后，请对照填写，并上传</w:t>
      </w:r>
      <w:r>
        <w:rPr>
          <w:rFonts w:hint="eastAsia" w:ascii="黑体" w:hAnsi="黑体" w:eastAsia="黑体" w:cs="仿宋"/>
          <w:color w:val="FF0000"/>
          <w:sz w:val="24"/>
          <w:szCs w:val="24"/>
        </w:rPr>
        <w:t>加盖单位或人力资源部门公章</w:t>
      </w:r>
      <w:r>
        <w:rPr>
          <w:rFonts w:hint="eastAsia" w:ascii="仿宋_GB2312" w:hAnsi="仿宋" w:eastAsia="仿宋_GB2312" w:cs="仿宋"/>
          <w:sz w:val="24"/>
          <w:szCs w:val="24"/>
        </w:rPr>
        <w:t>的组织机构代码证或新版营业执照的副本照片或扫描件，后点击“注册”，等待学校审核通过。</w:t>
      </w:r>
    </w:p>
    <w:p>
      <w:pPr>
        <w:jc w:val="center"/>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4488815" cy="7258685"/>
            <wp:effectExtent l="19050" t="0" r="646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4489621" cy="7259400"/>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图4</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学校未审核通过该企业的注册申请之前，用人单位可以用注册邮箱及密码进行登录，可以修改基本信息，但是无法进行招聘会申请、网上签约等功能。</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审核通过后，用人单位可申请召开专场招聘会、参加组团招聘会、发布需求信息、查询生源信息以及发送offer等。</w:t>
      </w:r>
    </w:p>
    <w:p>
      <w:pPr>
        <w:numPr>
          <w:ilvl w:val="0"/>
          <w:numId w:val="1"/>
        </w:numPr>
        <w:spacing w:line="360" w:lineRule="auto"/>
        <w:rPr>
          <w:rFonts w:ascii="仿宋_GB2312" w:hAnsi="仿宋" w:eastAsia="仿宋_GB2312" w:cs="仿宋"/>
          <w:b/>
          <w:sz w:val="30"/>
          <w:szCs w:val="30"/>
        </w:rPr>
      </w:pPr>
      <w:r>
        <w:rPr>
          <w:rFonts w:hint="eastAsia" w:ascii="仿宋_GB2312" w:hAnsi="仿宋" w:eastAsia="仿宋_GB2312" w:cs="仿宋"/>
          <w:b/>
          <w:sz w:val="30"/>
          <w:szCs w:val="30"/>
        </w:rPr>
        <w:t>申请</w:t>
      </w:r>
      <w:r>
        <w:fldChar w:fldCharType="begin"/>
      </w:r>
      <w:r>
        <w:instrText xml:space="preserve"> HYPERLINK "http://career.dlut.edu.cn/dgjyw/jsp/Portal/News/NewsMore/LM2014080010/LM2014080010.html?Stamp=1444196547337" </w:instrText>
      </w:r>
      <w:r>
        <w:fldChar w:fldCharType="separate"/>
      </w:r>
      <w:r>
        <w:rPr>
          <w:rFonts w:ascii="仿宋_GB2312" w:hAnsi="仿宋" w:eastAsia="仿宋_GB2312" w:cs="仿宋"/>
          <w:b/>
          <w:sz w:val="30"/>
          <w:szCs w:val="30"/>
        </w:rPr>
        <w:t>双选会</w:t>
      </w:r>
      <w:r>
        <w:rPr>
          <w:rFonts w:ascii="仿宋_GB2312" w:hAnsi="仿宋" w:eastAsia="仿宋_GB2312" w:cs="仿宋"/>
          <w:b/>
          <w:sz w:val="30"/>
          <w:szCs w:val="30"/>
        </w:rPr>
        <w:fldChar w:fldCharType="end"/>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请有</w:t>
      </w:r>
      <w:r>
        <w:rPr>
          <w:rFonts w:ascii="仿宋_GB2312" w:hAnsi="仿宋" w:eastAsia="仿宋_GB2312" w:cs="仿宋"/>
          <w:sz w:val="24"/>
          <w:szCs w:val="24"/>
        </w:rPr>
        <w:t>意</w:t>
      </w:r>
      <w:r>
        <w:rPr>
          <w:rFonts w:hint="eastAsia" w:ascii="仿宋_GB2312" w:hAnsi="仿宋" w:eastAsia="仿宋_GB2312" w:cs="仿宋"/>
          <w:sz w:val="24"/>
          <w:szCs w:val="24"/>
        </w:rPr>
        <w:t>报名“东北</w:t>
      </w:r>
      <w:r>
        <w:rPr>
          <w:rFonts w:ascii="仿宋_GB2312" w:hAnsi="仿宋" w:eastAsia="仿宋_GB2312" w:cs="仿宋"/>
          <w:sz w:val="24"/>
          <w:szCs w:val="24"/>
        </w:rPr>
        <w:t>五校</w:t>
      </w:r>
      <w:r>
        <w:rPr>
          <w:rFonts w:hint="eastAsia" w:ascii="仿宋_GB2312" w:hAnsi="仿宋" w:eastAsia="仿宋_GB2312" w:cs="仿宋"/>
          <w:sz w:val="24"/>
          <w:szCs w:val="24"/>
        </w:rPr>
        <w:t>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w:t>
      </w:r>
      <w:r>
        <w:rPr>
          <w:rFonts w:ascii="仿宋_GB2312" w:hAnsi="仿宋" w:eastAsia="仿宋_GB2312" w:cs="仿宋"/>
          <w:sz w:val="24"/>
          <w:szCs w:val="24"/>
        </w:rPr>
        <w:t>毕业生</w:t>
      </w:r>
      <w:r>
        <w:rPr>
          <w:rFonts w:hint="eastAsia" w:ascii="仿宋_GB2312" w:hAnsi="仿宋" w:eastAsia="仿宋_GB2312" w:cs="仿宋"/>
          <w:sz w:val="24"/>
          <w:szCs w:val="24"/>
          <w:lang w:eastAsia="zh-CN"/>
        </w:rPr>
        <w:t>春季</w:t>
      </w:r>
      <w:r>
        <w:rPr>
          <w:rFonts w:ascii="仿宋_GB2312" w:hAnsi="仿宋" w:eastAsia="仿宋_GB2312" w:cs="仿宋"/>
          <w:sz w:val="24"/>
          <w:szCs w:val="24"/>
        </w:rPr>
        <w:t>双选会</w:t>
      </w:r>
      <w:r>
        <w:rPr>
          <w:rFonts w:hint="eastAsia" w:ascii="仿宋_GB2312" w:hAnsi="仿宋" w:eastAsia="仿宋_GB2312" w:cs="仿宋"/>
          <w:sz w:val="24"/>
          <w:szCs w:val="24"/>
        </w:rPr>
        <w:t>”</w:t>
      </w:r>
      <w:r>
        <w:rPr>
          <w:rFonts w:ascii="仿宋_GB2312" w:hAnsi="仿宋" w:eastAsia="仿宋_GB2312" w:cs="仿宋"/>
          <w:sz w:val="24"/>
          <w:szCs w:val="24"/>
        </w:rPr>
        <w:t>单位提前</w:t>
      </w:r>
      <w:r>
        <w:rPr>
          <w:rFonts w:hint="eastAsia" w:ascii="仿宋_GB2312" w:hAnsi="仿宋" w:eastAsia="仿宋_GB2312" w:cs="仿宋"/>
          <w:sz w:val="24"/>
          <w:szCs w:val="24"/>
        </w:rPr>
        <w:t>与学校取得联系，获取会议邀请码。报名</w:t>
      </w:r>
      <w:r>
        <w:rPr>
          <w:rFonts w:ascii="仿宋_GB2312" w:hAnsi="仿宋" w:eastAsia="仿宋_GB2312" w:cs="仿宋"/>
          <w:sz w:val="24"/>
          <w:szCs w:val="24"/>
        </w:rPr>
        <w:t>“</w:t>
      </w:r>
      <w:r>
        <w:rPr>
          <w:rFonts w:hint="eastAsia" w:ascii="仿宋_GB2312" w:hAnsi="仿宋" w:eastAsia="仿宋_GB2312" w:cs="仿宋"/>
          <w:sz w:val="24"/>
          <w:szCs w:val="24"/>
        </w:rPr>
        <w:t>盘锦</w:t>
      </w:r>
      <w:r>
        <w:rPr>
          <w:rFonts w:ascii="仿宋_GB2312" w:hAnsi="仿宋" w:eastAsia="仿宋_GB2312" w:cs="仿宋"/>
          <w:sz w:val="24"/>
          <w:szCs w:val="24"/>
        </w:rPr>
        <w:t>校区</w:t>
      </w:r>
      <w:r>
        <w:rPr>
          <w:rFonts w:hint="eastAsia" w:ascii="仿宋_GB2312" w:hAnsi="仿宋" w:eastAsia="仿宋_GB2312" w:cs="仿宋"/>
          <w:sz w:val="24"/>
          <w:szCs w:val="24"/>
        </w:rPr>
        <w:t>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w:t>
      </w:r>
      <w:r>
        <w:rPr>
          <w:rFonts w:ascii="仿宋_GB2312" w:hAnsi="仿宋" w:eastAsia="仿宋_GB2312" w:cs="仿宋"/>
          <w:sz w:val="24"/>
          <w:szCs w:val="24"/>
        </w:rPr>
        <w:t>毕业生</w:t>
      </w:r>
      <w:r>
        <w:rPr>
          <w:rFonts w:hint="eastAsia" w:ascii="仿宋_GB2312" w:hAnsi="仿宋" w:eastAsia="仿宋_GB2312" w:cs="仿宋"/>
          <w:sz w:val="24"/>
          <w:szCs w:val="24"/>
          <w:lang w:eastAsia="zh-CN"/>
        </w:rPr>
        <w:t>春季</w:t>
      </w:r>
      <w:r>
        <w:rPr>
          <w:rFonts w:ascii="仿宋_GB2312" w:hAnsi="仿宋" w:eastAsia="仿宋_GB2312" w:cs="仿宋"/>
          <w:sz w:val="24"/>
          <w:szCs w:val="24"/>
        </w:rPr>
        <w:t>双选会”</w:t>
      </w:r>
      <w:r>
        <w:rPr>
          <w:rFonts w:hint="eastAsia" w:ascii="仿宋_GB2312" w:hAnsi="仿宋" w:eastAsia="仿宋_GB2312" w:cs="仿宋"/>
          <w:sz w:val="24"/>
          <w:szCs w:val="24"/>
        </w:rPr>
        <w:t>无需</w:t>
      </w:r>
      <w:r>
        <w:rPr>
          <w:rFonts w:ascii="仿宋_GB2312" w:hAnsi="仿宋" w:eastAsia="仿宋_GB2312" w:cs="仿宋"/>
          <w:sz w:val="24"/>
          <w:szCs w:val="24"/>
        </w:rPr>
        <w:t>获取邀请码。</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学校</w:t>
      </w:r>
      <w:r>
        <w:rPr>
          <w:rFonts w:ascii="仿宋_GB2312" w:hAnsi="仿宋" w:eastAsia="仿宋_GB2312" w:cs="仿宋"/>
          <w:sz w:val="24"/>
          <w:szCs w:val="24"/>
        </w:rPr>
        <w:t>联系电话：</w:t>
      </w:r>
      <w:r>
        <w:rPr>
          <w:rFonts w:hint="eastAsia" w:ascii="仿宋_GB2312" w:hAnsi="仿宋" w:eastAsia="仿宋_GB2312" w:cs="仿宋"/>
          <w:sz w:val="24"/>
          <w:szCs w:val="24"/>
        </w:rPr>
        <w:t>0411-84708222、84709222、8</w:t>
      </w:r>
      <w:r>
        <w:rPr>
          <w:rFonts w:ascii="仿宋_GB2312" w:hAnsi="仿宋" w:eastAsia="仿宋_GB2312" w:cs="仿宋"/>
          <w:sz w:val="24"/>
          <w:szCs w:val="24"/>
        </w:rPr>
        <w:t>4706641</w:t>
      </w:r>
      <w:r>
        <w:rPr>
          <w:rFonts w:hint="eastAsia" w:ascii="仿宋_GB2312" w:hAnsi="仿宋" w:eastAsia="仿宋_GB2312" w:cs="仿宋"/>
          <w:sz w:val="24"/>
          <w:szCs w:val="24"/>
        </w:rPr>
        <w:t>。</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点击“组团招聘”，出现 “东北五校202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届毕业生</w:t>
      </w:r>
      <w:r>
        <w:rPr>
          <w:rFonts w:hint="eastAsia" w:ascii="仿宋_GB2312" w:hAnsi="仿宋" w:eastAsia="仿宋_GB2312" w:cs="仿宋"/>
          <w:sz w:val="24"/>
          <w:szCs w:val="24"/>
          <w:lang w:eastAsia="zh-CN"/>
        </w:rPr>
        <w:t>春季</w:t>
      </w:r>
      <w:r>
        <w:rPr>
          <w:rFonts w:hint="eastAsia" w:ascii="仿宋_GB2312" w:hAnsi="仿宋" w:eastAsia="仿宋_GB2312" w:cs="仿宋"/>
          <w:sz w:val="24"/>
          <w:szCs w:val="24"/>
        </w:rPr>
        <w:t>双选会”及“盘锦校区202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届毕业生</w:t>
      </w:r>
      <w:r>
        <w:rPr>
          <w:rFonts w:hint="eastAsia" w:ascii="仿宋_GB2312" w:hAnsi="仿宋" w:eastAsia="仿宋_GB2312" w:cs="仿宋"/>
          <w:sz w:val="24"/>
          <w:szCs w:val="24"/>
          <w:lang w:eastAsia="zh-CN"/>
        </w:rPr>
        <w:t>春季</w:t>
      </w:r>
      <w:bookmarkStart w:id="0" w:name="_GoBack"/>
      <w:bookmarkEnd w:id="0"/>
      <w:r>
        <w:rPr>
          <w:rFonts w:hint="eastAsia" w:ascii="仿宋_GB2312" w:hAnsi="仿宋" w:eastAsia="仿宋_GB2312" w:cs="仿宋"/>
          <w:sz w:val="24"/>
          <w:szCs w:val="24"/>
        </w:rPr>
        <w:t>双选会”，选择想要参加的招聘会场次，点击“我要预约”，</w:t>
      </w:r>
      <w:r>
        <w:rPr>
          <w:rFonts w:ascii="仿宋_GB2312" w:hAnsi="仿宋" w:eastAsia="仿宋_GB2312" w:cs="仿宋"/>
          <w:sz w:val="24"/>
          <w:szCs w:val="24"/>
        </w:rPr>
        <w:t>输入邀请码，即可进入报名信息填报流程。</w:t>
      </w:r>
    </w:p>
    <w:p>
      <w:pPr>
        <w:spacing w:line="360" w:lineRule="auto"/>
        <w:ind w:firstLine="420" w:firstLineChars="200"/>
        <w:jc w:val="center"/>
        <w:rPr>
          <w:rFonts w:ascii="仿宋_GB2312" w:hAnsi="仿宋" w:eastAsia="仿宋_GB2312" w:cs="仿宋"/>
          <w:sz w:val="24"/>
          <w:szCs w:val="24"/>
        </w:rPr>
      </w:pPr>
      <w:r>
        <w:drawing>
          <wp:inline distT="0" distB="0" distL="0" distR="0">
            <wp:extent cx="5274310" cy="2339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233934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图5</w:t>
      </w:r>
    </w:p>
    <w:p>
      <w:pPr>
        <w:spacing w:line="360" w:lineRule="auto"/>
        <w:ind w:firstLine="420" w:firstLineChars="200"/>
        <w:jc w:val="center"/>
        <w:rPr>
          <w:rFonts w:ascii="仿宋_GB2312" w:hAnsi="仿宋" w:eastAsia="仿宋_GB2312" w:cs="仿宋"/>
          <w:sz w:val="24"/>
          <w:szCs w:val="24"/>
        </w:rPr>
      </w:pPr>
      <w:r>
        <w:drawing>
          <wp:inline distT="0" distB="0" distL="0" distR="0">
            <wp:extent cx="5274310" cy="20091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74310" cy="200914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图6</w:t>
      </w:r>
    </w:p>
    <w:p>
      <w:pPr>
        <w:spacing w:line="360" w:lineRule="auto"/>
        <w:ind w:firstLine="480" w:firstLineChars="200"/>
        <w:rPr>
          <w:rFonts w:eastAsia="仿宋_GB2312" w:cs="仿宋" w:asciiTheme="minorHAnsi" w:hAnsiTheme="minorHAnsi"/>
          <w:sz w:val="24"/>
          <w:szCs w:val="24"/>
        </w:rPr>
      </w:pPr>
      <w:r>
        <w:rPr>
          <w:rFonts w:hint="eastAsia" w:ascii="仿宋_GB2312" w:hAnsi="仿宋" w:eastAsia="仿宋_GB2312" w:cs="仿宋"/>
          <w:sz w:val="24"/>
          <w:szCs w:val="24"/>
        </w:rPr>
        <w:t>在弹出的对话框中输入信息。缴费金额为800元</w:t>
      </w:r>
      <w:r>
        <w:rPr>
          <w:rFonts w:hint="eastAsia" w:ascii="仿宋" w:hAnsi="仿宋" w:eastAsia="仿宋" w:cs="仿宋"/>
          <w:sz w:val="24"/>
          <w:szCs w:val="24"/>
        </w:rPr>
        <w:t>∕</w:t>
      </w:r>
      <w:r>
        <w:rPr>
          <w:rFonts w:eastAsia="仿宋_GB2312" w:cs="仿宋" w:asciiTheme="minorHAnsi" w:hAnsiTheme="minorHAnsi"/>
          <w:sz w:val="24"/>
          <w:szCs w:val="24"/>
        </w:rPr>
        <w:t>展位</w:t>
      </w:r>
      <w:r>
        <w:rPr>
          <w:rFonts w:hint="eastAsia" w:eastAsia="仿宋_GB2312" w:cs="仿宋" w:asciiTheme="minorHAnsi" w:hAnsiTheme="minorHAnsi"/>
          <w:sz w:val="24"/>
          <w:szCs w:val="24"/>
        </w:rPr>
        <w:t>，每个企业至多申请1个展位。请认真填写发票信息，</w:t>
      </w:r>
      <w:r>
        <w:rPr>
          <w:rFonts w:hint="eastAsia" w:eastAsia="仿宋_GB2312" w:cs="仿宋" w:asciiTheme="minorHAnsi" w:hAnsiTheme="minorHAnsi"/>
          <w:b/>
          <w:color w:val="FF0000"/>
          <w:sz w:val="24"/>
          <w:szCs w:val="24"/>
        </w:rPr>
        <w:t>信息提交、发票开具后无法退换修改。本次会议仅支持网上缴费，未及时缴费视为放弃参会。</w:t>
      </w:r>
    </w:p>
    <w:p>
      <w:pPr>
        <w:spacing w:line="360" w:lineRule="auto"/>
        <w:ind w:firstLine="480" w:firstLineChars="200"/>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2371090"/>
            <wp:effectExtent l="19050" t="0" r="2540" b="0"/>
            <wp:docPr id="2" name="图片 2" descr="C:\Users\admin\AppData\Local\Temp\1539849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1539849243.jpg"/>
                    <pic:cNvPicPr>
                      <a:picLocks noChangeAspect="1" noChangeArrowheads="1"/>
                    </pic:cNvPicPr>
                  </pic:nvPicPr>
                  <pic:blipFill>
                    <a:blip r:embed="rId11" cstate="print"/>
                    <a:srcRect/>
                    <a:stretch>
                      <a:fillRect/>
                    </a:stretch>
                  </pic:blipFill>
                  <pic:spPr>
                    <a:xfrm>
                      <a:off x="0" y="0"/>
                      <a:ext cx="5274310" cy="2371093"/>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图6</w:t>
      </w:r>
    </w:p>
    <w:p>
      <w:pPr>
        <w:spacing w:line="360" w:lineRule="auto"/>
        <w:ind w:firstLine="480" w:firstLineChars="200"/>
        <w:rPr>
          <w:rFonts w:hint="eastAsia" w:eastAsia="仿宋_GB2312" w:cs="仿宋" w:asciiTheme="minorHAnsi" w:hAnsiTheme="minorHAnsi"/>
          <w:sz w:val="24"/>
          <w:szCs w:val="24"/>
        </w:rPr>
      </w:pPr>
      <w:r>
        <w:rPr>
          <w:rFonts w:hint="eastAsia" w:ascii="仿宋_GB2312" w:hAnsi="仿宋" w:eastAsia="仿宋_GB2312" w:cs="仿宋"/>
          <w:sz w:val="24"/>
          <w:szCs w:val="24"/>
        </w:rPr>
        <w:t>缴费成功后，预约</w:t>
      </w:r>
      <w:r>
        <w:rPr>
          <w:rFonts w:ascii="仿宋_GB2312" w:hAnsi="仿宋" w:eastAsia="仿宋_GB2312" w:cs="仿宋"/>
          <w:sz w:val="24"/>
          <w:szCs w:val="24"/>
        </w:rPr>
        <w:t>状态</w:t>
      </w:r>
      <w:r>
        <w:rPr>
          <w:rFonts w:hint="eastAsia" w:ascii="仿宋_GB2312" w:hAnsi="仿宋" w:eastAsia="仿宋_GB2312" w:cs="仿宋"/>
          <w:sz w:val="24"/>
          <w:szCs w:val="24"/>
        </w:rPr>
        <w:t>变为“已预约”。经学校审核通过后，状态变更为“审核通过”。</w:t>
      </w:r>
    </w:p>
    <w:p>
      <w:pPr>
        <w:spacing w:line="360" w:lineRule="auto"/>
        <w:ind w:firstLine="480" w:firstLineChars="200"/>
        <w:jc w:val="center"/>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167576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srcRect/>
                    <a:stretch>
                      <a:fillRect/>
                    </a:stretch>
                  </pic:blipFill>
                  <pic:spPr>
                    <a:xfrm>
                      <a:off x="0" y="0"/>
                      <a:ext cx="5274310" cy="1676007"/>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图7</w:t>
      </w:r>
    </w:p>
    <w:p>
      <w:pPr>
        <w:spacing w:line="360" w:lineRule="auto"/>
        <w:ind w:firstLine="482" w:firstLineChars="200"/>
        <w:rPr>
          <w:rFonts w:ascii="仿宋_GB2312" w:hAnsi="仿宋" w:eastAsia="仿宋_GB2312" w:cs="仿宋"/>
          <w:sz w:val="24"/>
          <w:szCs w:val="24"/>
        </w:rPr>
      </w:pPr>
      <w:r>
        <w:rPr>
          <w:rFonts w:hint="eastAsia" w:ascii="仿宋_GB2312" w:hAnsi="仿宋" w:eastAsia="仿宋_GB2312" w:cs="仿宋"/>
          <w:b/>
          <w:color w:val="FF0000"/>
          <w:sz w:val="24"/>
          <w:szCs w:val="24"/>
        </w:rPr>
        <w:t>招聘展位按照缴费顺序依次发放</w:t>
      </w:r>
      <w:r>
        <w:rPr>
          <w:rFonts w:hint="eastAsia" w:ascii="仿宋_GB2312" w:hAnsi="仿宋" w:eastAsia="仿宋_GB2312" w:cs="仿宋"/>
          <w:sz w:val="24"/>
          <w:szCs w:val="24"/>
        </w:rPr>
        <w:t>,用人单位可关注大工就业网查看，展位号信息将在会前陆续公布，不再另行通知。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roman"/>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pPr>
    <w:r>
      <w:rPr>
        <w:rFonts w:hint="eastAsia"/>
      </w:rPr>
      <w:t>大连理工大学招生就业处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0D0E1"/>
    <w:multiLevelType w:val="singleLevel"/>
    <w:tmpl w:val="5450D0E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YjBkNTY2MWY4ODYwODYxZDg5Nzc2NDI4NThkMGMifQ=="/>
  </w:docVars>
  <w:rsids>
    <w:rsidRoot w:val="00172A27"/>
    <w:rsid w:val="0002130C"/>
    <w:rsid w:val="00054DA2"/>
    <w:rsid w:val="00066F0D"/>
    <w:rsid w:val="00092CA3"/>
    <w:rsid w:val="000974B4"/>
    <w:rsid w:val="00130066"/>
    <w:rsid w:val="00145BBF"/>
    <w:rsid w:val="00172A27"/>
    <w:rsid w:val="001A48EB"/>
    <w:rsid w:val="001C5859"/>
    <w:rsid w:val="001F6D9A"/>
    <w:rsid w:val="00235C09"/>
    <w:rsid w:val="00260847"/>
    <w:rsid w:val="00272CA4"/>
    <w:rsid w:val="00286FEC"/>
    <w:rsid w:val="002E71D3"/>
    <w:rsid w:val="002F24C9"/>
    <w:rsid w:val="00301004"/>
    <w:rsid w:val="00302444"/>
    <w:rsid w:val="003054E5"/>
    <w:rsid w:val="00342A18"/>
    <w:rsid w:val="00347FBE"/>
    <w:rsid w:val="00355D01"/>
    <w:rsid w:val="003611FD"/>
    <w:rsid w:val="0038646B"/>
    <w:rsid w:val="003C5A73"/>
    <w:rsid w:val="003D7E2D"/>
    <w:rsid w:val="003E3608"/>
    <w:rsid w:val="00400D52"/>
    <w:rsid w:val="004251A0"/>
    <w:rsid w:val="00433BB9"/>
    <w:rsid w:val="00462931"/>
    <w:rsid w:val="00465B0B"/>
    <w:rsid w:val="0047286F"/>
    <w:rsid w:val="00485BDC"/>
    <w:rsid w:val="004978C8"/>
    <w:rsid w:val="004A599F"/>
    <w:rsid w:val="004C1A59"/>
    <w:rsid w:val="004D61C2"/>
    <w:rsid w:val="004E0A88"/>
    <w:rsid w:val="004E0F92"/>
    <w:rsid w:val="004F2201"/>
    <w:rsid w:val="0050090E"/>
    <w:rsid w:val="005307E0"/>
    <w:rsid w:val="00535B87"/>
    <w:rsid w:val="00553E0B"/>
    <w:rsid w:val="005575BC"/>
    <w:rsid w:val="0058763E"/>
    <w:rsid w:val="0059490B"/>
    <w:rsid w:val="00596EF2"/>
    <w:rsid w:val="005A0223"/>
    <w:rsid w:val="005B6D75"/>
    <w:rsid w:val="005D2D78"/>
    <w:rsid w:val="00626BC7"/>
    <w:rsid w:val="006372B4"/>
    <w:rsid w:val="00647D91"/>
    <w:rsid w:val="00655B59"/>
    <w:rsid w:val="00662010"/>
    <w:rsid w:val="00683B62"/>
    <w:rsid w:val="00710255"/>
    <w:rsid w:val="0071089B"/>
    <w:rsid w:val="0074239D"/>
    <w:rsid w:val="00760DC4"/>
    <w:rsid w:val="00766D60"/>
    <w:rsid w:val="00767B9E"/>
    <w:rsid w:val="007811FF"/>
    <w:rsid w:val="007C116E"/>
    <w:rsid w:val="007C219D"/>
    <w:rsid w:val="007C5778"/>
    <w:rsid w:val="007F3E87"/>
    <w:rsid w:val="00801E3A"/>
    <w:rsid w:val="00811656"/>
    <w:rsid w:val="00812F63"/>
    <w:rsid w:val="0084030C"/>
    <w:rsid w:val="00857EB6"/>
    <w:rsid w:val="00864722"/>
    <w:rsid w:val="0089440F"/>
    <w:rsid w:val="008B4991"/>
    <w:rsid w:val="008C1235"/>
    <w:rsid w:val="008F07F2"/>
    <w:rsid w:val="008F082E"/>
    <w:rsid w:val="00901E15"/>
    <w:rsid w:val="00915C33"/>
    <w:rsid w:val="0093034E"/>
    <w:rsid w:val="009463A7"/>
    <w:rsid w:val="009638DF"/>
    <w:rsid w:val="00976BFE"/>
    <w:rsid w:val="00987352"/>
    <w:rsid w:val="009A0982"/>
    <w:rsid w:val="009A4821"/>
    <w:rsid w:val="009B772C"/>
    <w:rsid w:val="00A21382"/>
    <w:rsid w:val="00A35FEF"/>
    <w:rsid w:val="00A4531A"/>
    <w:rsid w:val="00A70BAF"/>
    <w:rsid w:val="00A75529"/>
    <w:rsid w:val="00A83393"/>
    <w:rsid w:val="00AC08C7"/>
    <w:rsid w:val="00AC536D"/>
    <w:rsid w:val="00AD27E8"/>
    <w:rsid w:val="00B35A28"/>
    <w:rsid w:val="00B43852"/>
    <w:rsid w:val="00B9407F"/>
    <w:rsid w:val="00BB025D"/>
    <w:rsid w:val="00BC25E8"/>
    <w:rsid w:val="00C03F0A"/>
    <w:rsid w:val="00C258C1"/>
    <w:rsid w:val="00C300BE"/>
    <w:rsid w:val="00C57269"/>
    <w:rsid w:val="00C66C69"/>
    <w:rsid w:val="00CD4F11"/>
    <w:rsid w:val="00CD6050"/>
    <w:rsid w:val="00D26260"/>
    <w:rsid w:val="00D55269"/>
    <w:rsid w:val="00D969A7"/>
    <w:rsid w:val="00DB4C1C"/>
    <w:rsid w:val="00E27C67"/>
    <w:rsid w:val="00E51A2A"/>
    <w:rsid w:val="00E60796"/>
    <w:rsid w:val="00E67059"/>
    <w:rsid w:val="00E7616F"/>
    <w:rsid w:val="00E766DA"/>
    <w:rsid w:val="00E9370A"/>
    <w:rsid w:val="00EC10CA"/>
    <w:rsid w:val="00EE46EF"/>
    <w:rsid w:val="00EE71AA"/>
    <w:rsid w:val="00F11558"/>
    <w:rsid w:val="00F1180B"/>
    <w:rsid w:val="00F37358"/>
    <w:rsid w:val="00F66F2D"/>
    <w:rsid w:val="00F77B55"/>
    <w:rsid w:val="00F90652"/>
    <w:rsid w:val="00F9575E"/>
    <w:rsid w:val="00FA079B"/>
    <w:rsid w:val="00FC7456"/>
    <w:rsid w:val="00FC7F8D"/>
    <w:rsid w:val="00FF287C"/>
    <w:rsid w:val="10EF5C58"/>
    <w:rsid w:val="17F175F3"/>
    <w:rsid w:val="2502400A"/>
    <w:rsid w:val="50F02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autoRedefine/>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autoRedefine/>
    <w:unhideWhenUsed/>
    <w:qFormat/>
    <w:uiPriority w:val="0"/>
    <w:pPr>
      <w:tabs>
        <w:tab w:val="center" w:pos="4153"/>
        <w:tab w:val="right" w:pos="8306"/>
      </w:tabs>
      <w:snapToGrid w:val="0"/>
      <w:jc w:val="left"/>
    </w:pPr>
    <w:rPr>
      <w:sz w:val="18"/>
    </w:rPr>
  </w:style>
  <w:style w:type="paragraph" w:styleId="5">
    <w:name w:val="header"/>
    <w:basedOn w:val="1"/>
    <w:autoRedefine/>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semiHidden/>
    <w:unhideWhenUsed/>
    <w:qFormat/>
    <w:uiPriority w:val="99"/>
    <w:rPr>
      <w:b/>
      <w:bCs/>
    </w:rPr>
  </w:style>
  <w:style w:type="character" w:styleId="9">
    <w:name w:val="Hyperlink"/>
    <w:basedOn w:val="8"/>
    <w:autoRedefine/>
    <w:semiHidden/>
    <w:unhideWhenUsed/>
    <w:qFormat/>
    <w:uiPriority w:val="99"/>
    <w:rPr>
      <w:color w:val="0000FF"/>
      <w:u w:val="single"/>
    </w:rPr>
  </w:style>
  <w:style w:type="character" w:styleId="10">
    <w:name w:val="annotation reference"/>
    <w:basedOn w:val="8"/>
    <w:autoRedefine/>
    <w:semiHidden/>
    <w:unhideWhenUsed/>
    <w:qFormat/>
    <w:uiPriority w:val="99"/>
    <w:rPr>
      <w:sz w:val="21"/>
      <w:szCs w:val="21"/>
    </w:rPr>
  </w:style>
  <w:style w:type="character" w:customStyle="1" w:styleId="11">
    <w:name w:val="批注框文本 Char"/>
    <w:basedOn w:val="8"/>
    <w:link w:val="3"/>
    <w:autoRedefine/>
    <w:semiHidden/>
    <w:qFormat/>
    <w:uiPriority w:val="99"/>
    <w:rPr>
      <w:kern w:val="2"/>
      <w:sz w:val="18"/>
      <w:szCs w:val="18"/>
    </w:rPr>
  </w:style>
  <w:style w:type="character" w:customStyle="1" w:styleId="12">
    <w:name w:val="批注文字 Char"/>
    <w:basedOn w:val="8"/>
    <w:link w:val="2"/>
    <w:autoRedefine/>
    <w:qFormat/>
    <w:uiPriority w:val="99"/>
    <w:rPr>
      <w:kern w:val="2"/>
      <w:sz w:val="21"/>
    </w:rPr>
  </w:style>
  <w:style w:type="character" w:customStyle="1" w:styleId="13">
    <w:name w:val="批注主题 Char"/>
    <w:basedOn w:val="12"/>
    <w:link w:val="6"/>
    <w:semiHidden/>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398C-94AB-4FA6-B1FB-A6AF5860E7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166</Words>
  <Characters>948</Characters>
  <Lines>7</Lines>
  <Paragraphs>2</Paragraphs>
  <TotalTime>1069</TotalTime>
  <ScaleCrop>false</ScaleCrop>
  <LinksUpToDate>false</LinksUpToDate>
  <CharactersWithSpaces>1112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2018-03-05T02:51:00Z</dcterms:created>
  <dc:creator>ASUS</dc:creator>
  <cp:lastModifiedBy>DELL</cp:lastModifiedBy>
  <cp:lastPrinted>2014-11-06T09:12:00Z</cp:lastPrinted>
  <dcterms:modified xsi:type="dcterms:W3CDTF">2024-02-26T08:04:49Z</dcterms:modified>
  <dc:title>2015届毕业生网上签约流程</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FA95569E44C14FADBA13FBAE89FFBA22_13</vt:lpwstr>
  </property>
</Properties>
</file>